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20BF0">
        <w:trPr>
          <w:trHeight w:hRule="exact" w:val="1528"/>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5543" w:type="dxa"/>
            <w:gridSpan w:val="4"/>
            <w:shd w:val="clear" w:color="000000" w:fill="FFFFFF"/>
            <w:tcMar>
              <w:left w:w="34" w:type="dxa"/>
              <w:right w:w="34" w:type="dxa"/>
            </w:tcMar>
          </w:tcPr>
          <w:p w:rsidR="00920BF0" w:rsidRDefault="0008583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920BF0">
        <w:trPr>
          <w:trHeight w:hRule="exact" w:val="138"/>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585"/>
        </w:trPr>
        <w:tc>
          <w:tcPr>
            <w:tcW w:w="10221" w:type="dxa"/>
            <w:gridSpan w:val="10"/>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0BF0" w:rsidRDefault="000858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0BF0">
        <w:trPr>
          <w:trHeight w:hRule="exact" w:val="314"/>
        </w:trPr>
        <w:tc>
          <w:tcPr>
            <w:tcW w:w="10221" w:type="dxa"/>
            <w:gridSpan w:val="10"/>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20BF0">
        <w:trPr>
          <w:trHeight w:hRule="exact" w:val="211"/>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277"/>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3842" w:type="dxa"/>
            <w:gridSpan w:val="2"/>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УТВЕРЖДАЮ</w:t>
            </w:r>
          </w:p>
        </w:tc>
      </w:tr>
      <w:tr w:rsidR="00920BF0">
        <w:trPr>
          <w:trHeight w:hRule="exact" w:val="138"/>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277"/>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3842" w:type="dxa"/>
            <w:gridSpan w:val="2"/>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20BF0">
        <w:trPr>
          <w:trHeight w:hRule="exact" w:val="138"/>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277"/>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3842" w:type="dxa"/>
            <w:gridSpan w:val="2"/>
            <w:shd w:val="clear" w:color="000000" w:fill="FFFFFF"/>
            <w:tcMar>
              <w:left w:w="34" w:type="dxa"/>
              <w:right w:w="34" w:type="dxa"/>
            </w:tcMar>
          </w:tcPr>
          <w:p w:rsidR="00920BF0" w:rsidRDefault="0008583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20BF0">
        <w:trPr>
          <w:trHeight w:hRule="exact" w:val="138"/>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277"/>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3842" w:type="dxa"/>
            <w:gridSpan w:val="2"/>
            <w:shd w:val="clear" w:color="000000" w:fill="FFFFFF"/>
            <w:tcMar>
              <w:left w:w="34" w:type="dxa"/>
              <w:right w:w="34" w:type="dxa"/>
            </w:tcMar>
          </w:tcPr>
          <w:p w:rsidR="00920BF0" w:rsidRDefault="00085835">
            <w:pPr>
              <w:spacing w:after="0" w:line="240" w:lineRule="auto"/>
              <w:jc w:val="right"/>
              <w:rPr>
                <w:sz w:val="24"/>
                <w:szCs w:val="24"/>
              </w:rPr>
            </w:pPr>
            <w:r>
              <w:rPr>
                <w:rFonts w:ascii="Times New Roman" w:hAnsi="Times New Roman" w:cs="Times New Roman"/>
                <w:color w:val="000000"/>
                <w:sz w:val="24"/>
                <w:szCs w:val="24"/>
              </w:rPr>
              <w:t>30.08.2021 г.</w:t>
            </w:r>
          </w:p>
        </w:tc>
      </w:tr>
      <w:tr w:rsidR="00920BF0">
        <w:trPr>
          <w:trHeight w:hRule="exact" w:val="277"/>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416"/>
        </w:trPr>
        <w:tc>
          <w:tcPr>
            <w:tcW w:w="10221" w:type="dxa"/>
            <w:gridSpan w:val="10"/>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0BF0">
        <w:trPr>
          <w:trHeight w:hRule="exact" w:val="775"/>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4834" w:type="dxa"/>
            <w:gridSpan w:val="5"/>
            <w:shd w:val="clear" w:color="000000" w:fill="FFFFFF"/>
            <w:tcMar>
              <w:left w:w="34" w:type="dxa"/>
              <w:right w:w="34" w:type="dxa"/>
            </w:tcMar>
          </w:tcPr>
          <w:p w:rsidR="00920BF0" w:rsidRDefault="00085835">
            <w:pPr>
              <w:spacing w:after="0" w:line="240" w:lineRule="auto"/>
              <w:jc w:val="center"/>
              <w:rPr>
                <w:sz w:val="32"/>
                <w:szCs w:val="32"/>
              </w:rPr>
            </w:pPr>
            <w:r>
              <w:rPr>
                <w:rFonts w:ascii="Times New Roman" w:hAnsi="Times New Roman" w:cs="Times New Roman"/>
                <w:color w:val="000000"/>
                <w:sz w:val="32"/>
                <w:szCs w:val="32"/>
              </w:rPr>
              <w:t>Экономика торговой отрасли</w:t>
            </w:r>
          </w:p>
          <w:p w:rsidR="00920BF0" w:rsidRDefault="00085835">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920BF0" w:rsidRDefault="00920BF0"/>
        </w:tc>
      </w:tr>
      <w:tr w:rsidR="00920BF0">
        <w:trPr>
          <w:trHeight w:hRule="exact" w:val="277"/>
        </w:trPr>
        <w:tc>
          <w:tcPr>
            <w:tcW w:w="10221" w:type="dxa"/>
            <w:gridSpan w:val="10"/>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0BF0">
        <w:trPr>
          <w:trHeight w:hRule="exact" w:val="1389"/>
        </w:trPr>
        <w:tc>
          <w:tcPr>
            <w:tcW w:w="143" w:type="dxa"/>
          </w:tcPr>
          <w:p w:rsidR="00920BF0" w:rsidRDefault="00920BF0"/>
        </w:tc>
        <w:tc>
          <w:tcPr>
            <w:tcW w:w="285" w:type="dxa"/>
          </w:tcPr>
          <w:p w:rsidR="00920BF0" w:rsidRDefault="00920BF0"/>
        </w:tc>
        <w:tc>
          <w:tcPr>
            <w:tcW w:w="9795" w:type="dxa"/>
            <w:gridSpan w:val="8"/>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920BF0" w:rsidRDefault="000858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920BF0" w:rsidRDefault="000858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0BF0">
        <w:trPr>
          <w:trHeight w:hRule="exact" w:val="138"/>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833"/>
        </w:trPr>
        <w:tc>
          <w:tcPr>
            <w:tcW w:w="10221" w:type="dxa"/>
            <w:gridSpan w:val="10"/>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20BF0">
        <w:trPr>
          <w:trHeight w:hRule="exact" w:val="416"/>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277"/>
        </w:trPr>
        <w:tc>
          <w:tcPr>
            <w:tcW w:w="3984" w:type="dxa"/>
            <w:gridSpan w:val="5"/>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155"/>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ФИНАНСЫ И ЭКОНОМИКА</w:t>
            </w:r>
          </w:p>
        </w:tc>
      </w:tr>
      <w:tr w:rsidR="00920B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920BF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20BF0" w:rsidRDefault="00920B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920BF0"/>
        </w:tc>
      </w:tr>
      <w:tr w:rsidR="00920B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20BF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20BF0" w:rsidRDefault="00920B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920BF0"/>
        </w:tc>
      </w:tr>
      <w:tr w:rsidR="00920BF0">
        <w:trPr>
          <w:trHeight w:hRule="exact" w:val="124"/>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277"/>
        </w:trPr>
        <w:tc>
          <w:tcPr>
            <w:tcW w:w="5118" w:type="dxa"/>
            <w:gridSpan w:val="7"/>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920BF0">
        <w:trPr>
          <w:trHeight w:hRule="exact" w:val="26"/>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5118" w:type="dxa"/>
            <w:gridSpan w:val="3"/>
            <w:vMerge/>
            <w:shd w:val="clear" w:color="000000" w:fill="FFFFFF"/>
            <w:tcMar>
              <w:left w:w="34" w:type="dxa"/>
              <w:right w:w="34" w:type="dxa"/>
            </w:tcMar>
          </w:tcPr>
          <w:p w:rsidR="00920BF0" w:rsidRDefault="00920BF0"/>
        </w:tc>
      </w:tr>
      <w:tr w:rsidR="00920BF0">
        <w:trPr>
          <w:trHeight w:hRule="exact" w:val="2679"/>
        </w:trPr>
        <w:tc>
          <w:tcPr>
            <w:tcW w:w="143" w:type="dxa"/>
          </w:tcPr>
          <w:p w:rsidR="00920BF0" w:rsidRDefault="00920BF0"/>
        </w:tc>
        <w:tc>
          <w:tcPr>
            <w:tcW w:w="285" w:type="dxa"/>
          </w:tcPr>
          <w:p w:rsidR="00920BF0" w:rsidRDefault="00920BF0"/>
        </w:tc>
        <w:tc>
          <w:tcPr>
            <w:tcW w:w="710" w:type="dxa"/>
          </w:tcPr>
          <w:p w:rsidR="00920BF0" w:rsidRDefault="00920BF0"/>
        </w:tc>
        <w:tc>
          <w:tcPr>
            <w:tcW w:w="1419" w:type="dxa"/>
          </w:tcPr>
          <w:p w:rsidR="00920BF0" w:rsidRDefault="00920BF0"/>
        </w:tc>
        <w:tc>
          <w:tcPr>
            <w:tcW w:w="1419" w:type="dxa"/>
          </w:tcPr>
          <w:p w:rsidR="00920BF0" w:rsidRDefault="00920BF0"/>
        </w:tc>
        <w:tc>
          <w:tcPr>
            <w:tcW w:w="710" w:type="dxa"/>
          </w:tcPr>
          <w:p w:rsidR="00920BF0" w:rsidRDefault="00920BF0"/>
        </w:tc>
        <w:tc>
          <w:tcPr>
            <w:tcW w:w="426" w:type="dxa"/>
          </w:tcPr>
          <w:p w:rsidR="00920BF0" w:rsidRDefault="00920BF0"/>
        </w:tc>
        <w:tc>
          <w:tcPr>
            <w:tcW w:w="1277" w:type="dxa"/>
          </w:tcPr>
          <w:p w:rsidR="00920BF0" w:rsidRDefault="00920BF0"/>
        </w:tc>
        <w:tc>
          <w:tcPr>
            <w:tcW w:w="993" w:type="dxa"/>
          </w:tcPr>
          <w:p w:rsidR="00920BF0" w:rsidRDefault="00920BF0"/>
        </w:tc>
        <w:tc>
          <w:tcPr>
            <w:tcW w:w="2836" w:type="dxa"/>
          </w:tcPr>
          <w:p w:rsidR="00920BF0" w:rsidRDefault="00920BF0"/>
        </w:tc>
      </w:tr>
      <w:tr w:rsidR="00920BF0">
        <w:trPr>
          <w:trHeight w:hRule="exact" w:val="277"/>
        </w:trPr>
        <w:tc>
          <w:tcPr>
            <w:tcW w:w="143" w:type="dxa"/>
          </w:tcPr>
          <w:p w:rsidR="00920BF0" w:rsidRDefault="00920BF0"/>
        </w:tc>
        <w:tc>
          <w:tcPr>
            <w:tcW w:w="10079" w:type="dxa"/>
            <w:gridSpan w:val="9"/>
            <w:vMerge w:val="restart"/>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0BF0">
        <w:trPr>
          <w:trHeight w:hRule="exact" w:val="138"/>
        </w:trPr>
        <w:tc>
          <w:tcPr>
            <w:tcW w:w="143" w:type="dxa"/>
          </w:tcPr>
          <w:p w:rsidR="00920BF0" w:rsidRDefault="00920BF0"/>
        </w:tc>
        <w:tc>
          <w:tcPr>
            <w:tcW w:w="10079" w:type="dxa"/>
            <w:gridSpan w:val="9"/>
            <w:vMerge/>
            <w:shd w:val="clear" w:color="000000" w:fill="FFFFFF"/>
            <w:tcMar>
              <w:left w:w="34" w:type="dxa"/>
              <w:right w:w="34" w:type="dxa"/>
            </w:tcMar>
          </w:tcPr>
          <w:p w:rsidR="00920BF0" w:rsidRDefault="00920BF0"/>
        </w:tc>
      </w:tr>
      <w:tr w:rsidR="00920BF0">
        <w:trPr>
          <w:trHeight w:hRule="exact" w:val="1666"/>
        </w:trPr>
        <w:tc>
          <w:tcPr>
            <w:tcW w:w="143" w:type="dxa"/>
          </w:tcPr>
          <w:p w:rsidR="00920BF0" w:rsidRDefault="00920BF0"/>
        </w:tc>
        <w:tc>
          <w:tcPr>
            <w:tcW w:w="10079" w:type="dxa"/>
            <w:gridSpan w:val="9"/>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20BF0" w:rsidRDefault="00920BF0">
            <w:pPr>
              <w:spacing w:after="0" w:line="240" w:lineRule="auto"/>
              <w:jc w:val="center"/>
              <w:rPr>
                <w:sz w:val="24"/>
                <w:szCs w:val="24"/>
              </w:rPr>
            </w:pPr>
          </w:p>
          <w:p w:rsidR="00920BF0" w:rsidRDefault="0008583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20BF0" w:rsidRDefault="00920BF0">
            <w:pPr>
              <w:spacing w:after="0" w:line="240" w:lineRule="auto"/>
              <w:jc w:val="center"/>
              <w:rPr>
                <w:sz w:val="24"/>
                <w:szCs w:val="24"/>
              </w:rPr>
            </w:pPr>
          </w:p>
          <w:p w:rsidR="00920BF0" w:rsidRDefault="00085835">
            <w:pPr>
              <w:spacing w:after="0" w:line="240" w:lineRule="auto"/>
              <w:jc w:val="center"/>
              <w:rPr>
                <w:sz w:val="24"/>
                <w:szCs w:val="24"/>
              </w:rPr>
            </w:pPr>
            <w:r>
              <w:rPr>
                <w:rFonts w:ascii="Times New Roman" w:hAnsi="Times New Roman" w:cs="Times New Roman"/>
                <w:color w:val="000000"/>
                <w:sz w:val="24"/>
                <w:szCs w:val="24"/>
              </w:rPr>
              <w:t>Омск, 2021</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0BF0">
        <w:trPr>
          <w:trHeight w:hRule="exact" w:val="2222"/>
        </w:trPr>
        <w:tc>
          <w:tcPr>
            <w:tcW w:w="10788"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0BF0" w:rsidRDefault="00920BF0">
            <w:pPr>
              <w:spacing w:after="0" w:line="240" w:lineRule="auto"/>
              <w:rPr>
                <w:sz w:val="24"/>
                <w:szCs w:val="24"/>
              </w:rPr>
            </w:pPr>
          </w:p>
          <w:p w:rsidR="00920BF0" w:rsidRDefault="00085835">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920BF0" w:rsidRDefault="00920BF0">
            <w:pPr>
              <w:spacing w:after="0" w:line="240" w:lineRule="auto"/>
              <w:rPr>
                <w:sz w:val="24"/>
                <w:szCs w:val="24"/>
              </w:rPr>
            </w:pPr>
          </w:p>
          <w:p w:rsidR="00920BF0" w:rsidRDefault="000858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20BF0" w:rsidRDefault="00085835">
            <w:pPr>
              <w:spacing w:after="0" w:line="240" w:lineRule="auto"/>
              <w:rPr>
                <w:sz w:val="24"/>
                <w:szCs w:val="24"/>
              </w:rPr>
            </w:pPr>
            <w:r>
              <w:rPr>
                <w:rFonts w:ascii="Times New Roman" w:hAnsi="Times New Roman" w:cs="Times New Roman"/>
                <w:color w:val="000000"/>
                <w:sz w:val="24"/>
                <w:szCs w:val="24"/>
              </w:rPr>
              <w:t>Протокол от 30.08.2021 г.  №1</w:t>
            </w:r>
          </w:p>
        </w:tc>
      </w:tr>
      <w:tr w:rsidR="00920BF0">
        <w:trPr>
          <w:trHeight w:hRule="exact" w:val="277"/>
        </w:trPr>
        <w:tc>
          <w:tcPr>
            <w:tcW w:w="10788"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277"/>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0BF0">
        <w:trPr>
          <w:trHeight w:hRule="exact" w:val="555"/>
        </w:trPr>
        <w:tc>
          <w:tcPr>
            <w:tcW w:w="9640" w:type="dxa"/>
          </w:tcPr>
          <w:p w:rsidR="00920BF0" w:rsidRDefault="00920BF0"/>
        </w:tc>
      </w:tr>
      <w:tr w:rsidR="00920BF0">
        <w:trPr>
          <w:trHeight w:hRule="exact" w:val="8751"/>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0BF0" w:rsidRDefault="000858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0BF0" w:rsidRDefault="000858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0BF0" w:rsidRDefault="000858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0BF0" w:rsidRDefault="000858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0BF0" w:rsidRDefault="000858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0BF0" w:rsidRDefault="000858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0BF0" w:rsidRDefault="000858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0BF0" w:rsidRDefault="000858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0BF0" w:rsidRDefault="000858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0BF0" w:rsidRDefault="000858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0BF0" w:rsidRDefault="000858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277"/>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0BF0">
        <w:trPr>
          <w:trHeight w:hRule="exact" w:val="14619"/>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0BF0" w:rsidRDefault="000858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920BF0" w:rsidRDefault="000858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20BF0" w:rsidRDefault="000858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0BF0" w:rsidRDefault="000858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BF0" w:rsidRDefault="000858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BF0" w:rsidRDefault="000858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0BF0" w:rsidRDefault="000858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0BF0" w:rsidRDefault="000858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BF0" w:rsidRDefault="000858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920BF0" w:rsidRDefault="000858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торговой отрасли» в течение 2021/2022 учебного года:</w:t>
            </w:r>
          </w:p>
          <w:p w:rsidR="00920BF0" w:rsidRDefault="000858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20BF0">
        <w:trPr>
          <w:trHeight w:hRule="exact" w:val="138"/>
        </w:trPr>
        <w:tc>
          <w:tcPr>
            <w:tcW w:w="9640" w:type="dxa"/>
          </w:tcPr>
          <w:p w:rsidR="00920BF0" w:rsidRDefault="00920BF0"/>
        </w:tc>
      </w:tr>
      <w:tr w:rsidR="00920BF0">
        <w:trPr>
          <w:trHeight w:hRule="exact" w:val="355"/>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1. Наименование дисциплины: Б1.О.04.04 «Экономика торговой отрасли».</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855"/>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0BF0">
        <w:trPr>
          <w:trHeight w:hRule="exact" w:val="138"/>
        </w:trPr>
        <w:tc>
          <w:tcPr>
            <w:tcW w:w="9640" w:type="dxa"/>
          </w:tcPr>
          <w:p w:rsidR="00920BF0" w:rsidRDefault="00920BF0"/>
        </w:tc>
      </w:tr>
      <w:tr w:rsidR="00920BF0">
        <w:trPr>
          <w:trHeight w:hRule="exact" w:val="3260"/>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0BF0" w:rsidRDefault="000858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торговой отрасли»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0B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Код компетенции: ОПК-2</w:t>
            </w:r>
          </w:p>
          <w:p w:rsidR="00920BF0" w:rsidRDefault="00085835">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rsidR="00920BF0">
        <w:trPr>
          <w:trHeight w:hRule="exact" w:val="585"/>
        </w:trPr>
        <w:tc>
          <w:tcPr>
            <w:tcW w:w="9654" w:type="dxa"/>
            <w:shd w:val="clear" w:color="000000" w:fill="FFFFFF"/>
            <w:tcMar>
              <w:left w:w="34" w:type="dxa"/>
              <w:right w:w="34" w:type="dxa"/>
            </w:tcMar>
          </w:tcPr>
          <w:p w:rsidR="00920BF0" w:rsidRDefault="00920BF0">
            <w:pPr>
              <w:spacing w:after="0" w:line="240" w:lineRule="auto"/>
              <w:rPr>
                <w:sz w:val="24"/>
                <w:szCs w:val="24"/>
              </w:rPr>
            </w:pPr>
          </w:p>
          <w:p w:rsidR="00920BF0" w:rsidRDefault="000858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0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ОПК-2.1 знать основы информатики в части применения к закупкам</w:t>
            </w:r>
          </w:p>
        </w:tc>
      </w:tr>
      <w:tr w:rsidR="00920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920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ОПК-2.3 уметь использовать вычислительную и иную вспомогательную технику, средства связи и коммуникаций</w:t>
            </w:r>
          </w:p>
        </w:tc>
      </w:tr>
      <w:tr w:rsidR="00920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920BF0">
        <w:trPr>
          <w:trHeight w:hRule="exact" w:val="277"/>
        </w:trPr>
        <w:tc>
          <w:tcPr>
            <w:tcW w:w="9640" w:type="dxa"/>
          </w:tcPr>
          <w:p w:rsidR="00920BF0" w:rsidRDefault="00920BF0"/>
        </w:tc>
      </w:tr>
      <w:tr w:rsidR="00920B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Код компетенции: УК-3</w:t>
            </w:r>
          </w:p>
          <w:p w:rsidR="00920BF0" w:rsidRDefault="0008583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20BF0">
        <w:trPr>
          <w:trHeight w:hRule="exact" w:val="585"/>
        </w:trPr>
        <w:tc>
          <w:tcPr>
            <w:tcW w:w="9654" w:type="dxa"/>
            <w:shd w:val="clear" w:color="000000" w:fill="FFFFFF"/>
            <w:tcMar>
              <w:left w:w="34" w:type="dxa"/>
              <w:right w:w="34" w:type="dxa"/>
            </w:tcMar>
          </w:tcPr>
          <w:p w:rsidR="00920BF0" w:rsidRDefault="00920BF0">
            <w:pPr>
              <w:spacing w:after="0" w:line="240" w:lineRule="auto"/>
              <w:rPr>
                <w:sz w:val="24"/>
                <w:szCs w:val="24"/>
              </w:rPr>
            </w:pPr>
          </w:p>
          <w:p w:rsidR="00920BF0" w:rsidRDefault="000858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0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920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920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920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920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920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920BF0">
        <w:trPr>
          <w:trHeight w:hRule="exact" w:val="416"/>
        </w:trPr>
        <w:tc>
          <w:tcPr>
            <w:tcW w:w="9640" w:type="dxa"/>
          </w:tcPr>
          <w:p w:rsidR="00920BF0" w:rsidRDefault="00920BF0"/>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0BF0">
        <w:trPr>
          <w:trHeight w:hRule="exact" w:val="1637"/>
        </w:trPr>
        <w:tc>
          <w:tcPr>
            <w:tcW w:w="9654" w:type="dxa"/>
            <w:shd w:val="clear" w:color="000000" w:fill="FFFFFF"/>
            <w:tcMar>
              <w:left w:w="34" w:type="dxa"/>
              <w:right w:w="34" w:type="dxa"/>
            </w:tcMar>
          </w:tcPr>
          <w:p w:rsidR="00920BF0" w:rsidRDefault="00920BF0">
            <w:pPr>
              <w:spacing w:after="0" w:line="240" w:lineRule="auto"/>
              <w:jc w:val="both"/>
              <w:rPr>
                <w:sz w:val="24"/>
                <w:szCs w:val="24"/>
              </w:rPr>
            </w:pPr>
          </w:p>
          <w:p w:rsidR="00920BF0" w:rsidRDefault="00085835">
            <w:pPr>
              <w:spacing w:after="0" w:line="240" w:lineRule="auto"/>
              <w:jc w:val="both"/>
              <w:rPr>
                <w:sz w:val="24"/>
                <w:szCs w:val="24"/>
              </w:rPr>
            </w:pPr>
            <w:r>
              <w:rPr>
                <w:rFonts w:ascii="Times New Roman" w:hAnsi="Times New Roman" w:cs="Times New Roman"/>
                <w:color w:val="000000"/>
                <w:sz w:val="24"/>
                <w:szCs w:val="24"/>
              </w:rPr>
              <w:t>Дисциплина Б1.О.04.04 «Экономика торговой отрасли»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20B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Коды</w:t>
            </w:r>
          </w:p>
          <w:p w:rsidR="00920BF0" w:rsidRDefault="00085835">
            <w:pPr>
              <w:spacing w:after="0" w:line="240" w:lineRule="auto"/>
              <w:jc w:val="center"/>
              <w:rPr>
                <w:sz w:val="24"/>
                <w:szCs w:val="24"/>
              </w:rPr>
            </w:pPr>
            <w:r>
              <w:rPr>
                <w:rFonts w:ascii="Times New Roman" w:hAnsi="Times New Roman" w:cs="Times New Roman"/>
                <w:color w:val="000000"/>
                <w:sz w:val="24"/>
                <w:szCs w:val="24"/>
              </w:rPr>
              <w:t>форми-</w:t>
            </w:r>
          </w:p>
          <w:p w:rsidR="00920BF0" w:rsidRDefault="00085835">
            <w:pPr>
              <w:spacing w:after="0" w:line="240" w:lineRule="auto"/>
              <w:jc w:val="center"/>
              <w:rPr>
                <w:sz w:val="24"/>
                <w:szCs w:val="24"/>
              </w:rPr>
            </w:pPr>
            <w:r>
              <w:rPr>
                <w:rFonts w:ascii="Times New Roman" w:hAnsi="Times New Roman" w:cs="Times New Roman"/>
                <w:color w:val="000000"/>
                <w:sz w:val="24"/>
                <w:szCs w:val="24"/>
              </w:rPr>
              <w:t>руемых</w:t>
            </w:r>
          </w:p>
          <w:p w:rsidR="00920BF0" w:rsidRDefault="00085835">
            <w:pPr>
              <w:spacing w:after="0" w:line="240" w:lineRule="auto"/>
              <w:jc w:val="center"/>
              <w:rPr>
                <w:sz w:val="24"/>
                <w:szCs w:val="24"/>
              </w:rPr>
            </w:pPr>
            <w:r>
              <w:rPr>
                <w:rFonts w:ascii="Times New Roman" w:hAnsi="Times New Roman" w:cs="Times New Roman"/>
                <w:color w:val="000000"/>
                <w:sz w:val="24"/>
                <w:szCs w:val="24"/>
              </w:rPr>
              <w:t>компе-</w:t>
            </w:r>
          </w:p>
          <w:p w:rsidR="00920BF0" w:rsidRDefault="00085835">
            <w:pPr>
              <w:spacing w:after="0" w:line="240" w:lineRule="auto"/>
              <w:jc w:val="center"/>
              <w:rPr>
                <w:sz w:val="24"/>
                <w:szCs w:val="24"/>
              </w:rPr>
            </w:pPr>
            <w:r>
              <w:rPr>
                <w:rFonts w:ascii="Times New Roman" w:hAnsi="Times New Roman" w:cs="Times New Roman"/>
                <w:color w:val="000000"/>
                <w:sz w:val="24"/>
                <w:szCs w:val="24"/>
              </w:rPr>
              <w:t>тенций</w:t>
            </w:r>
          </w:p>
        </w:tc>
      </w:tr>
      <w:tr w:rsidR="00920B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920BF0"/>
        </w:tc>
      </w:tr>
      <w:tr w:rsidR="00920B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920BF0"/>
        </w:tc>
      </w:tr>
      <w:tr w:rsidR="00920BF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pPr>
            <w:r>
              <w:rPr>
                <w:rFonts w:ascii="Times New Roman" w:hAnsi="Times New Roman" w:cs="Times New Roman"/>
                <w:color w:val="000000"/>
              </w:rPr>
              <w:t>Основы менеджмента</w:t>
            </w:r>
          </w:p>
          <w:p w:rsidR="00920BF0" w:rsidRDefault="00085835">
            <w:pPr>
              <w:spacing w:after="0" w:line="240" w:lineRule="auto"/>
              <w:jc w:val="center"/>
            </w:pPr>
            <w:r>
              <w:rPr>
                <w:rFonts w:ascii="Times New Roman" w:hAnsi="Times New Roman" w:cs="Times New Roman"/>
                <w:color w:val="000000"/>
              </w:rPr>
              <w:t>Информационно-аналитические технологии в закупочной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p w:rsidR="00920BF0" w:rsidRDefault="00085835">
            <w:pPr>
              <w:spacing w:after="0" w:line="240" w:lineRule="auto"/>
              <w:jc w:val="center"/>
            </w:pPr>
            <w:r>
              <w:rPr>
                <w:rFonts w:ascii="Times New Roman" w:hAnsi="Times New Roman" w:cs="Times New Roman"/>
                <w:color w:val="000000"/>
              </w:rPr>
              <w:t>Электронная коммерция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УК-3, ОПК-2</w:t>
            </w:r>
          </w:p>
        </w:tc>
      </w:tr>
      <w:tr w:rsidR="00920BF0">
        <w:trPr>
          <w:trHeight w:hRule="exact" w:val="138"/>
        </w:trPr>
        <w:tc>
          <w:tcPr>
            <w:tcW w:w="3970" w:type="dxa"/>
          </w:tcPr>
          <w:p w:rsidR="00920BF0" w:rsidRDefault="00920BF0"/>
        </w:tc>
        <w:tc>
          <w:tcPr>
            <w:tcW w:w="1702" w:type="dxa"/>
          </w:tcPr>
          <w:p w:rsidR="00920BF0" w:rsidRDefault="00920BF0"/>
        </w:tc>
        <w:tc>
          <w:tcPr>
            <w:tcW w:w="1702" w:type="dxa"/>
          </w:tcPr>
          <w:p w:rsidR="00920BF0" w:rsidRDefault="00920BF0"/>
        </w:tc>
        <w:tc>
          <w:tcPr>
            <w:tcW w:w="426" w:type="dxa"/>
          </w:tcPr>
          <w:p w:rsidR="00920BF0" w:rsidRDefault="00920BF0"/>
        </w:tc>
        <w:tc>
          <w:tcPr>
            <w:tcW w:w="710" w:type="dxa"/>
          </w:tcPr>
          <w:p w:rsidR="00920BF0" w:rsidRDefault="00920BF0"/>
        </w:tc>
        <w:tc>
          <w:tcPr>
            <w:tcW w:w="143" w:type="dxa"/>
          </w:tcPr>
          <w:p w:rsidR="00920BF0" w:rsidRDefault="00920BF0"/>
        </w:tc>
        <w:tc>
          <w:tcPr>
            <w:tcW w:w="993" w:type="dxa"/>
          </w:tcPr>
          <w:p w:rsidR="00920BF0" w:rsidRDefault="00920BF0"/>
        </w:tc>
      </w:tr>
      <w:tr w:rsidR="00920BF0">
        <w:trPr>
          <w:trHeight w:hRule="exact" w:val="1125"/>
        </w:trPr>
        <w:tc>
          <w:tcPr>
            <w:tcW w:w="9654" w:type="dxa"/>
            <w:gridSpan w:val="7"/>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0BF0">
        <w:trPr>
          <w:trHeight w:hRule="exact" w:val="585"/>
        </w:trPr>
        <w:tc>
          <w:tcPr>
            <w:tcW w:w="9654" w:type="dxa"/>
            <w:gridSpan w:val="7"/>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20BF0" w:rsidRDefault="00085835">
            <w:pPr>
              <w:spacing w:after="0" w:line="240" w:lineRule="auto"/>
              <w:jc w:val="center"/>
              <w:rPr>
                <w:sz w:val="24"/>
                <w:szCs w:val="24"/>
              </w:rPr>
            </w:pPr>
            <w:r>
              <w:rPr>
                <w:rFonts w:ascii="Times New Roman" w:hAnsi="Times New Roman" w:cs="Times New Roman"/>
                <w:color w:val="000000"/>
                <w:sz w:val="24"/>
                <w:szCs w:val="24"/>
              </w:rPr>
              <w:t>Из них:</w:t>
            </w:r>
          </w:p>
        </w:tc>
      </w:tr>
      <w:tr w:rsidR="00920BF0">
        <w:trPr>
          <w:trHeight w:hRule="exact" w:val="138"/>
        </w:trPr>
        <w:tc>
          <w:tcPr>
            <w:tcW w:w="3970" w:type="dxa"/>
          </w:tcPr>
          <w:p w:rsidR="00920BF0" w:rsidRDefault="00920BF0"/>
        </w:tc>
        <w:tc>
          <w:tcPr>
            <w:tcW w:w="1702" w:type="dxa"/>
          </w:tcPr>
          <w:p w:rsidR="00920BF0" w:rsidRDefault="00920BF0"/>
        </w:tc>
        <w:tc>
          <w:tcPr>
            <w:tcW w:w="1702" w:type="dxa"/>
          </w:tcPr>
          <w:p w:rsidR="00920BF0" w:rsidRDefault="00920BF0"/>
        </w:tc>
        <w:tc>
          <w:tcPr>
            <w:tcW w:w="426" w:type="dxa"/>
          </w:tcPr>
          <w:p w:rsidR="00920BF0" w:rsidRDefault="00920BF0"/>
        </w:tc>
        <w:tc>
          <w:tcPr>
            <w:tcW w:w="710" w:type="dxa"/>
          </w:tcPr>
          <w:p w:rsidR="00920BF0" w:rsidRDefault="00920BF0"/>
        </w:tc>
        <w:tc>
          <w:tcPr>
            <w:tcW w:w="143" w:type="dxa"/>
          </w:tcPr>
          <w:p w:rsidR="00920BF0" w:rsidRDefault="00920BF0"/>
        </w:tc>
        <w:tc>
          <w:tcPr>
            <w:tcW w:w="993" w:type="dxa"/>
          </w:tcPr>
          <w:p w:rsidR="00920BF0" w:rsidRDefault="00920BF0"/>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54</w:t>
            </w:r>
          </w:p>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18</w:t>
            </w:r>
          </w:p>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0</w:t>
            </w:r>
          </w:p>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36</w:t>
            </w:r>
          </w:p>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0</w:t>
            </w:r>
          </w:p>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52</w:t>
            </w:r>
          </w:p>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36</w:t>
            </w:r>
          </w:p>
        </w:tc>
      </w:tr>
      <w:tr w:rsidR="00920B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экзамены 2</w:t>
            </w:r>
          </w:p>
        </w:tc>
      </w:tr>
      <w:tr w:rsidR="00920BF0">
        <w:trPr>
          <w:trHeight w:hRule="exact" w:val="138"/>
        </w:trPr>
        <w:tc>
          <w:tcPr>
            <w:tcW w:w="3970" w:type="dxa"/>
          </w:tcPr>
          <w:p w:rsidR="00920BF0" w:rsidRDefault="00920BF0"/>
        </w:tc>
        <w:tc>
          <w:tcPr>
            <w:tcW w:w="1702" w:type="dxa"/>
          </w:tcPr>
          <w:p w:rsidR="00920BF0" w:rsidRDefault="00920BF0"/>
        </w:tc>
        <w:tc>
          <w:tcPr>
            <w:tcW w:w="1702" w:type="dxa"/>
          </w:tcPr>
          <w:p w:rsidR="00920BF0" w:rsidRDefault="00920BF0"/>
        </w:tc>
        <w:tc>
          <w:tcPr>
            <w:tcW w:w="426" w:type="dxa"/>
          </w:tcPr>
          <w:p w:rsidR="00920BF0" w:rsidRDefault="00920BF0"/>
        </w:tc>
        <w:tc>
          <w:tcPr>
            <w:tcW w:w="710" w:type="dxa"/>
          </w:tcPr>
          <w:p w:rsidR="00920BF0" w:rsidRDefault="00920BF0"/>
        </w:tc>
        <w:tc>
          <w:tcPr>
            <w:tcW w:w="143" w:type="dxa"/>
          </w:tcPr>
          <w:p w:rsidR="00920BF0" w:rsidRDefault="00920BF0"/>
        </w:tc>
        <w:tc>
          <w:tcPr>
            <w:tcW w:w="993" w:type="dxa"/>
          </w:tcPr>
          <w:p w:rsidR="00920BF0" w:rsidRDefault="00920BF0"/>
        </w:tc>
      </w:tr>
      <w:tr w:rsidR="00920BF0">
        <w:trPr>
          <w:trHeight w:hRule="exact" w:val="1666"/>
        </w:trPr>
        <w:tc>
          <w:tcPr>
            <w:tcW w:w="9654" w:type="dxa"/>
            <w:gridSpan w:val="7"/>
            <w:shd w:val="clear" w:color="000000" w:fill="FFFFFF"/>
            <w:tcMar>
              <w:left w:w="34" w:type="dxa"/>
              <w:right w:w="34" w:type="dxa"/>
            </w:tcMar>
          </w:tcPr>
          <w:p w:rsidR="00920BF0" w:rsidRDefault="00920BF0">
            <w:pPr>
              <w:spacing w:after="0" w:line="240" w:lineRule="auto"/>
              <w:jc w:val="center"/>
              <w:rPr>
                <w:sz w:val="24"/>
                <w:szCs w:val="24"/>
              </w:rPr>
            </w:pPr>
          </w:p>
          <w:p w:rsidR="00920BF0" w:rsidRDefault="000858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0BF0" w:rsidRDefault="00920BF0">
            <w:pPr>
              <w:spacing w:after="0" w:line="240" w:lineRule="auto"/>
              <w:jc w:val="center"/>
              <w:rPr>
                <w:sz w:val="24"/>
                <w:szCs w:val="24"/>
              </w:rPr>
            </w:pPr>
          </w:p>
          <w:p w:rsidR="00920BF0" w:rsidRDefault="000858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0BF0">
        <w:trPr>
          <w:trHeight w:hRule="exact" w:val="416"/>
        </w:trPr>
        <w:tc>
          <w:tcPr>
            <w:tcW w:w="3970" w:type="dxa"/>
          </w:tcPr>
          <w:p w:rsidR="00920BF0" w:rsidRDefault="00920BF0"/>
        </w:tc>
        <w:tc>
          <w:tcPr>
            <w:tcW w:w="1702" w:type="dxa"/>
          </w:tcPr>
          <w:p w:rsidR="00920BF0" w:rsidRDefault="00920BF0"/>
        </w:tc>
        <w:tc>
          <w:tcPr>
            <w:tcW w:w="1702" w:type="dxa"/>
          </w:tcPr>
          <w:p w:rsidR="00920BF0" w:rsidRDefault="00920BF0"/>
        </w:tc>
        <w:tc>
          <w:tcPr>
            <w:tcW w:w="426" w:type="dxa"/>
          </w:tcPr>
          <w:p w:rsidR="00920BF0" w:rsidRDefault="00920BF0"/>
        </w:tc>
        <w:tc>
          <w:tcPr>
            <w:tcW w:w="710" w:type="dxa"/>
          </w:tcPr>
          <w:p w:rsidR="00920BF0" w:rsidRDefault="00920BF0"/>
        </w:tc>
        <w:tc>
          <w:tcPr>
            <w:tcW w:w="143" w:type="dxa"/>
          </w:tcPr>
          <w:p w:rsidR="00920BF0" w:rsidRDefault="00920BF0"/>
        </w:tc>
        <w:tc>
          <w:tcPr>
            <w:tcW w:w="993" w:type="dxa"/>
          </w:tcPr>
          <w:p w:rsidR="00920BF0" w:rsidRDefault="00920BF0"/>
        </w:tc>
      </w:tr>
      <w:tr w:rsidR="00920B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0BF0" w:rsidRDefault="00085835">
            <w:pPr>
              <w:spacing w:after="0" w:line="240" w:lineRule="auto"/>
              <w:jc w:val="center"/>
              <w:rPr>
                <w:sz w:val="24"/>
                <w:szCs w:val="24"/>
              </w:rPr>
            </w:pPr>
            <w:r>
              <w:rPr>
                <w:rFonts w:ascii="Times New Roman" w:hAnsi="Times New Roman" w:cs="Times New Roman"/>
                <w:color w:val="000000"/>
                <w:sz w:val="24"/>
                <w:szCs w:val="24"/>
              </w:rPr>
              <w:t>Часов</w:t>
            </w:r>
          </w:p>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Торговля в Российский Федерации: экономическое состояние и потенциал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r>
      <w:tr w:rsidR="00920B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Торговля: роль и функции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Экономический механизм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Особенности развития торговой отрасли в национальной экономике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7</w:t>
            </w:r>
          </w:p>
        </w:tc>
      </w:tr>
      <w:tr w:rsidR="00920B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Оборот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Товарооборот: сущность, значение, виды, их содержание и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Товарное обеспечение оборота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Определение объема предложения товаров, его использование в торговой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Рассчет необходимого товарного обеспечения объема оборота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Оценка эффективности разработанного плана оборота и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Определение объема продаж,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9</w:t>
            </w:r>
          </w:p>
        </w:tc>
      </w:tr>
      <w:tr w:rsidR="00920B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Затраты деятельности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lastRenderedPageBreak/>
              <w:t>Сущность издержек обращения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Планирование издержек обращения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Особенности оптимизации издержек обращения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9</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Доходы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Сущность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Планирование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Направления повышения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9</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Прибыль и рентабельность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Сущность прибыли торговой организации, особенности формирования и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Планирование прибылиторговой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Формирование финансового результата, рентабельность.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Определение прибыли и рентабельности от деятельности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9</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Финансы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0BF0" w:rsidRDefault="00920BF0"/>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Финансовых ресурсов, источники их формирования. Оценка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финансовы ресуров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Анализ финансового положения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4</w:t>
            </w:r>
          </w:p>
        </w:tc>
      </w:tr>
      <w:tr w:rsidR="00920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Разработка показателелй финансового плана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Оценка финансов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9</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920B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36</w:t>
            </w:r>
          </w:p>
        </w:tc>
      </w:tr>
      <w:tr w:rsidR="00920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920B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2</w:t>
            </w:r>
          </w:p>
        </w:tc>
      </w:tr>
      <w:tr w:rsidR="00920B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920B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color w:val="000000"/>
                <w:sz w:val="24"/>
                <w:szCs w:val="24"/>
              </w:rPr>
              <w:t>144</w:t>
            </w:r>
          </w:p>
        </w:tc>
      </w:tr>
      <w:tr w:rsidR="00920BF0">
        <w:trPr>
          <w:trHeight w:hRule="exact" w:val="5937"/>
        </w:trPr>
        <w:tc>
          <w:tcPr>
            <w:tcW w:w="9654" w:type="dxa"/>
            <w:gridSpan w:val="4"/>
            <w:shd w:val="clear" w:color="000000" w:fill="FFFFFF"/>
            <w:tcMar>
              <w:left w:w="34" w:type="dxa"/>
              <w:right w:w="34" w:type="dxa"/>
            </w:tcMar>
          </w:tcPr>
          <w:p w:rsidR="00920BF0" w:rsidRDefault="00920BF0">
            <w:pPr>
              <w:spacing w:after="0" w:line="240" w:lineRule="auto"/>
              <w:jc w:val="both"/>
              <w:rPr>
                <w:sz w:val="20"/>
                <w:szCs w:val="20"/>
              </w:rPr>
            </w:pPr>
          </w:p>
          <w:p w:rsidR="00920BF0" w:rsidRDefault="00085835">
            <w:pPr>
              <w:spacing w:after="0" w:line="240" w:lineRule="auto"/>
              <w:jc w:val="both"/>
              <w:rPr>
                <w:sz w:val="20"/>
                <w:szCs w:val="20"/>
              </w:rPr>
            </w:pPr>
            <w:r>
              <w:rPr>
                <w:rFonts w:ascii="Times New Roman" w:hAnsi="Times New Roman" w:cs="Times New Roman"/>
                <w:color w:val="000000"/>
                <w:sz w:val="20"/>
                <w:szCs w:val="20"/>
              </w:rPr>
              <w:t>* Примечания:</w:t>
            </w:r>
          </w:p>
          <w:p w:rsidR="00920BF0" w:rsidRDefault="000858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0BF0" w:rsidRDefault="000858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0BF0" w:rsidRDefault="000858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0BF0" w:rsidRDefault="000858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11959"/>
        </w:trPr>
        <w:tc>
          <w:tcPr>
            <w:tcW w:w="9654" w:type="dxa"/>
            <w:shd w:val="clear" w:color="000000" w:fill="FFFFFF"/>
            <w:tcMar>
              <w:left w:w="34" w:type="dxa"/>
              <w:right w:w="34" w:type="dxa"/>
            </w:tcMar>
          </w:tcPr>
          <w:p w:rsidR="00920BF0" w:rsidRDefault="00085835">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0BF0" w:rsidRDefault="000858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0BF0" w:rsidRDefault="000858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0BF0" w:rsidRDefault="000858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0BF0" w:rsidRDefault="000858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0BF0">
        <w:trPr>
          <w:trHeight w:hRule="exact" w:val="585"/>
        </w:trPr>
        <w:tc>
          <w:tcPr>
            <w:tcW w:w="9654" w:type="dxa"/>
            <w:shd w:val="clear" w:color="000000" w:fill="FFFFFF"/>
            <w:tcMar>
              <w:left w:w="34" w:type="dxa"/>
              <w:right w:w="34" w:type="dxa"/>
            </w:tcMar>
          </w:tcPr>
          <w:p w:rsidR="00920BF0" w:rsidRDefault="00920BF0">
            <w:pPr>
              <w:spacing w:after="0" w:line="240" w:lineRule="auto"/>
              <w:rPr>
                <w:sz w:val="24"/>
                <w:szCs w:val="24"/>
              </w:rPr>
            </w:pPr>
          </w:p>
          <w:p w:rsidR="00920BF0" w:rsidRDefault="000858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0BF0">
        <w:trPr>
          <w:trHeight w:hRule="exact" w:val="277"/>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0BF0">
        <w:trPr>
          <w:trHeight w:hRule="exact" w:val="26"/>
        </w:trPr>
        <w:tc>
          <w:tcPr>
            <w:tcW w:w="9654" w:type="dxa"/>
            <w:vMerge w:val="restart"/>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Торговля: роль и функции в экономике страны</w:t>
            </w:r>
          </w:p>
        </w:tc>
      </w:tr>
      <w:tr w:rsidR="00920BF0">
        <w:trPr>
          <w:trHeight w:hRule="exact" w:val="277"/>
        </w:trPr>
        <w:tc>
          <w:tcPr>
            <w:tcW w:w="9654" w:type="dxa"/>
            <w:vMerge/>
            <w:shd w:val="clear" w:color="000000" w:fill="FFFFFF"/>
            <w:tcMar>
              <w:left w:w="34" w:type="dxa"/>
              <w:right w:w="34" w:type="dxa"/>
            </w:tcMar>
          </w:tcPr>
          <w:p w:rsidR="00920BF0" w:rsidRDefault="00920BF0"/>
        </w:tc>
      </w:tr>
      <w:tr w:rsidR="00920BF0">
        <w:trPr>
          <w:trHeight w:hRule="exact" w:val="82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Оптовая и розничная торговля: роль и функции в экономике страны. Экономическая характеристика торговли: состояние и стратегия развития в условиях рыночных отношений.</w:t>
            </w:r>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Товарооборот: сущность, значение, виды, их содержание и характеристика.</w:t>
            </w:r>
          </w:p>
        </w:tc>
      </w:tr>
      <w:tr w:rsidR="00920BF0">
        <w:trPr>
          <w:trHeight w:hRule="exact" w:val="109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Оптовый и розничный - товарооборот: сущность, значение, виды, их содержание и характеристика.</w:t>
            </w:r>
          </w:p>
          <w:p w:rsidR="00920BF0" w:rsidRDefault="00085835">
            <w:pPr>
              <w:spacing w:after="0" w:line="240" w:lineRule="auto"/>
              <w:jc w:val="both"/>
              <w:rPr>
                <w:sz w:val="24"/>
                <w:szCs w:val="24"/>
              </w:rPr>
            </w:pPr>
            <w:r>
              <w:rPr>
                <w:rFonts w:ascii="Times New Roman" w:hAnsi="Times New Roman" w:cs="Times New Roman"/>
                <w:color w:val="000000"/>
                <w:sz w:val="24"/>
                <w:szCs w:val="24"/>
              </w:rPr>
              <w:t>Балансовая увязка показателей оборота торговли. Экономическое обоснование объема продаж в торговле. Многовариантность и оптимизация плана.</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lastRenderedPageBreak/>
              <w:t>Товарное обеспечение оборота предприятий торговли</w:t>
            </w:r>
          </w:p>
        </w:tc>
      </w:tr>
      <w:tr w:rsidR="00920BF0">
        <w:trPr>
          <w:trHeight w:hRule="exact" w:val="109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Товарные запасы: состав и назначение в условиях конкурентной среды. Оборачиваемость средств, авансированных в товарные запасы. Факторы, влияющие на размер товарных запасов и скорость об¬ращения товаров.Многовариантные подходы к обоснованию плана товарных запасов.</w:t>
            </w:r>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Сущность издержек обращения торговой организации</w:t>
            </w:r>
          </w:p>
        </w:tc>
      </w:tr>
      <w:tr w:rsidR="00920BF0">
        <w:trPr>
          <w:trHeight w:hRule="exact" w:val="109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Сущность и классификация издержек обращения, использование для целей анализа и планирования. Источники информации об из¬держках обращения. Характеристика показателей издержек обраще¬ния к торговле: их сущность, практическое использование.</w:t>
            </w:r>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Сущность доходов торговой организации</w:t>
            </w:r>
          </w:p>
        </w:tc>
      </w:tr>
      <w:tr w:rsidR="00920BF0">
        <w:trPr>
          <w:trHeight w:hRule="exact" w:val="555"/>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Сущность, виды, источники формирования доходов в торговле.</w:t>
            </w:r>
          </w:p>
          <w:p w:rsidR="00920BF0" w:rsidRDefault="00085835">
            <w:pPr>
              <w:spacing w:after="0" w:line="240" w:lineRule="auto"/>
              <w:jc w:val="both"/>
              <w:rPr>
                <w:sz w:val="24"/>
                <w:szCs w:val="24"/>
              </w:rPr>
            </w:pPr>
            <w:r>
              <w:rPr>
                <w:rFonts w:ascii="Times New Roman" w:hAnsi="Times New Roman" w:cs="Times New Roman"/>
                <w:color w:val="000000"/>
                <w:sz w:val="24"/>
                <w:szCs w:val="24"/>
              </w:rPr>
              <w:t>Оценка доходов и доходности в торговле.</w:t>
            </w:r>
          </w:p>
        </w:tc>
      </w:tr>
      <w:tr w:rsidR="00920BF0">
        <w:trPr>
          <w:trHeight w:hRule="exact" w:val="585"/>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Сущность прибыли торговой организации, особенности формирования и использования</w:t>
            </w:r>
          </w:p>
        </w:tc>
      </w:tr>
      <w:tr w:rsidR="00920BF0">
        <w:trPr>
          <w:trHeight w:hRule="exact" w:val="555"/>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Прибыль организации, виды прибыли. Формирование и распределение прибыли в торговле.</w:t>
            </w:r>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Финансовых ресурсов, источники их формирования. Оценка финансовых ресурсов</w:t>
            </w:r>
          </w:p>
        </w:tc>
      </w:tr>
      <w:tr w:rsidR="00920BF0">
        <w:trPr>
          <w:trHeight w:hRule="exact" w:val="82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Понятие финансовых ресурсов, источники их формирования и торговле.</w:t>
            </w:r>
          </w:p>
          <w:p w:rsidR="00920BF0" w:rsidRDefault="00085835">
            <w:pPr>
              <w:spacing w:after="0" w:line="240" w:lineRule="auto"/>
              <w:jc w:val="both"/>
              <w:rPr>
                <w:sz w:val="24"/>
                <w:szCs w:val="24"/>
              </w:rPr>
            </w:pPr>
            <w:r>
              <w:rPr>
                <w:rFonts w:ascii="Times New Roman" w:hAnsi="Times New Roman" w:cs="Times New Roman"/>
                <w:color w:val="000000"/>
                <w:sz w:val="24"/>
                <w:szCs w:val="24"/>
              </w:rPr>
              <w:t>Цель и задачи анализа финансового состояния предприятий торговли.Финансовое планирование: цель и задачи.</w:t>
            </w:r>
          </w:p>
        </w:tc>
      </w:tr>
      <w:tr w:rsidR="00920BF0">
        <w:trPr>
          <w:trHeight w:hRule="exact" w:val="277"/>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20BF0">
        <w:trPr>
          <w:trHeight w:hRule="exact" w:val="14"/>
        </w:trPr>
        <w:tc>
          <w:tcPr>
            <w:tcW w:w="9640" w:type="dxa"/>
          </w:tcPr>
          <w:p w:rsidR="00920BF0" w:rsidRDefault="00920BF0"/>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Экономический механизм хозяйствования</w:t>
            </w:r>
          </w:p>
        </w:tc>
      </w:tr>
      <w:tr w:rsidR="00920BF0">
        <w:trPr>
          <w:trHeight w:hRule="exact" w:val="109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Экономический механизм хозяйствования, его сущность и харак¬теристика, основные элементы.</w:t>
            </w:r>
          </w:p>
          <w:p w:rsidR="00920BF0" w:rsidRDefault="00085835">
            <w:pPr>
              <w:spacing w:after="0" w:line="240" w:lineRule="auto"/>
              <w:jc w:val="both"/>
              <w:rPr>
                <w:sz w:val="24"/>
                <w:szCs w:val="24"/>
              </w:rPr>
            </w:pPr>
            <w:r>
              <w:rPr>
                <w:rFonts w:ascii="Times New Roman" w:hAnsi="Times New Roman" w:cs="Times New Roman"/>
                <w:color w:val="000000"/>
                <w:sz w:val="24"/>
                <w:szCs w:val="24"/>
              </w:rPr>
              <w:t>Роль работников экономических служб в повышении эффектив¬ности деятельности предприятий торговли.</w:t>
            </w:r>
          </w:p>
        </w:tc>
      </w:tr>
      <w:tr w:rsidR="00920BF0">
        <w:trPr>
          <w:trHeight w:hRule="exact" w:val="14"/>
        </w:trPr>
        <w:tc>
          <w:tcPr>
            <w:tcW w:w="9640" w:type="dxa"/>
          </w:tcPr>
          <w:p w:rsidR="00920BF0" w:rsidRDefault="00920BF0"/>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Определение объема предложения товаров, его использование в торговой отрасли</w:t>
            </w:r>
          </w:p>
        </w:tc>
      </w:tr>
      <w:tr w:rsidR="00920BF0">
        <w:trPr>
          <w:trHeight w:hRule="exact" w:val="109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Прибыль как основа определения суммы продаж. Покупательные фонды населения, предложение товаров и их использование в планировании объема продаж.</w:t>
            </w:r>
          </w:p>
          <w:p w:rsidR="00920BF0" w:rsidRDefault="00085835">
            <w:pPr>
              <w:spacing w:after="0" w:line="240" w:lineRule="auto"/>
              <w:jc w:val="both"/>
              <w:rPr>
                <w:sz w:val="24"/>
                <w:szCs w:val="24"/>
              </w:rPr>
            </w:pPr>
            <w:r>
              <w:rPr>
                <w:rFonts w:ascii="Times New Roman" w:hAnsi="Times New Roman" w:cs="Times New Roman"/>
                <w:color w:val="000000"/>
                <w:sz w:val="24"/>
                <w:szCs w:val="24"/>
              </w:rPr>
              <w:t>Методика планирования ассортиментной структуры розничного товарооборота.</w:t>
            </w:r>
          </w:p>
          <w:p w:rsidR="00920BF0" w:rsidRDefault="00085835">
            <w:pPr>
              <w:spacing w:after="0" w:line="240" w:lineRule="auto"/>
              <w:jc w:val="both"/>
              <w:rPr>
                <w:sz w:val="24"/>
                <w:szCs w:val="24"/>
              </w:rPr>
            </w:pPr>
            <w:r>
              <w:rPr>
                <w:rFonts w:ascii="Times New Roman" w:hAnsi="Times New Roman" w:cs="Times New Roman"/>
                <w:color w:val="000000"/>
                <w:sz w:val="24"/>
                <w:szCs w:val="24"/>
              </w:rPr>
              <w:t>Особенности планирования оборота предприятий оптовой торговли,</w:t>
            </w:r>
          </w:p>
        </w:tc>
      </w:tr>
      <w:tr w:rsidR="00920BF0">
        <w:trPr>
          <w:trHeight w:hRule="exact" w:val="14"/>
        </w:trPr>
        <w:tc>
          <w:tcPr>
            <w:tcW w:w="9640" w:type="dxa"/>
          </w:tcPr>
          <w:p w:rsidR="00920BF0" w:rsidRDefault="00920BF0"/>
        </w:tc>
      </w:tr>
      <w:tr w:rsidR="00920BF0">
        <w:trPr>
          <w:trHeight w:hRule="exact" w:val="585"/>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Рассчет необходимого товарного обеспечения объема оборота в торговой организации</w:t>
            </w:r>
          </w:p>
        </w:tc>
      </w:tr>
      <w:tr w:rsidR="00920BF0">
        <w:trPr>
          <w:trHeight w:hRule="exact" w:val="82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Методика планирования товарных запасов и оборачиваемости в оптовой, розничной торговле. Проблемы достижения оптимального запаса товаров. Планирование запасов товаров по периодам года (месяцам, кварталам).</w:t>
            </w:r>
          </w:p>
        </w:tc>
      </w:tr>
      <w:tr w:rsidR="00920BF0">
        <w:trPr>
          <w:trHeight w:hRule="exact" w:val="14"/>
        </w:trPr>
        <w:tc>
          <w:tcPr>
            <w:tcW w:w="9640" w:type="dxa"/>
          </w:tcPr>
          <w:p w:rsidR="00920BF0" w:rsidRDefault="00920BF0"/>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Оценка эффективности разработанного плана оборота и его товарного обеспечения</w:t>
            </w:r>
          </w:p>
        </w:tc>
      </w:tr>
      <w:tr w:rsidR="00920BF0">
        <w:trPr>
          <w:trHeight w:hRule="exact" w:val="109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Оценка эффективности разработанного плана товарных запасов. Обеспечение постоянного контроля за состоянием товарных запасов в организации.</w:t>
            </w:r>
          </w:p>
          <w:p w:rsidR="00920BF0" w:rsidRDefault="00085835">
            <w:pPr>
              <w:spacing w:after="0" w:line="240" w:lineRule="auto"/>
              <w:jc w:val="both"/>
              <w:rPr>
                <w:sz w:val="24"/>
                <w:szCs w:val="24"/>
              </w:rPr>
            </w:pPr>
            <w:r>
              <w:rPr>
                <w:rFonts w:ascii="Times New Roman" w:hAnsi="Times New Roman" w:cs="Times New Roman"/>
                <w:color w:val="000000"/>
                <w:sz w:val="24"/>
                <w:szCs w:val="24"/>
              </w:rPr>
              <w:t>Определение планового объема и источников поступления това¬ров, выбор оптимального поставщика.</w:t>
            </w:r>
          </w:p>
        </w:tc>
      </w:tr>
      <w:tr w:rsidR="00920BF0">
        <w:trPr>
          <w:trHeight w:hRule="exact" w:val="14"/>
        </w:trPr>
        <w:tc>
          <w:tcPr>
            <w:tcW w:w="9640" w:type="dxa"/>
          </w:tcPr>
          <w:p w:rsidR="00920BF0" w:rsidRDefault="00920BF0"/>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Планирование издержек обращения в торговле.</w:t>
            </w:r>
          </w:p>
        </w:tc>
      </w:tr>
      <w:tr w:rsidR="00920BF0">
        <w:trPr>
          <w:trHeight w:hRule="exact" w:val="109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Многовариантные подходы к планированию издержек обращения в торговле.</w:t>
            </w:r>
          </w:p>
          <w:p w:rsidR="00920BF0" w:rsidRDefault="00085835">
            <w:pPr>
              <w:spacing w:after="0" w:line="240" w:lineRule="auto"/>
              <w:jc w:val="both"/>
              <w:rPr>
                <w:sz w:val="24"/>
                <w:szCs w:val="24"/>
              </w:rPr>
            </w:pPr>
            <w:r>
              <w:rPr>
                <w:rFonts w:ascii="Times New Roman" w:hAnsi="Times New Roman" w:cs="Times New Roman"/>
                <w:color w:val="000000"/>
                <w:sz w:val="24"/>
                <w:szCs w:val="24"/>
              </w:rPr>
              <w:t>Потоварно - групповые издержки обращения и методика их определения. Оптимизация издержек обращения как фактор обеспече¬ния конкурентоспособности хозяйствующего субъекта.</w:t>
            </w:r>
          </w:p>
        </w:tc>
      </w:tr>
      <w:tr w:rsidR="00920BF0">
        <w:trPr>
          <w:trHeight w:hRule="exact" w:val="14"/>
        </w:trPr>
        <w:tc>
          <w:tcPr>
            <w:tcW w:w="9640" w:type="dxa"/>
          </w:tcPr>
          <w:p w:rsidR="00920BF0" w:rsidRDefault="00920BF0"/>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Планирование доходов торговой организации</w:t>
            </w:r>
          </w:p>
        </w:tc>
      </w:tr>
      <w:tr w:rsidR="00920BF0">
        <w:trPr>
          <w:trHeight w:hRule="exact" w:val="82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Экономическое обоснование доходов от торговой деятельности на планируемый период. Стратегия повышения доходности в обеспечении конкурентных преимуществ предприятий торговли.</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0BF0">
        <w:trPr>
          <w:trHeight w:hRule="exact" w:val="304"/>
        </w:trPr>
        <w:tc>
          <w:tcPr>
            <w:tcW w:w="9654" w:type="dxa"/>
            <w:gridSpan w:val="2"/>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прибылиторговой организации</w:t>
            </w:r>
          </w:p>
        </w:tc>
      </w:tr>
      <w:tr w:rsidR="00920BF0">
        <w:trPr>
          <w:trHeight w:hRule="exact" w:val="826"/>
        </w:trPr>
        <w:tc>
          <w:tcPr>
            <w:tcW w:w="9654" w:type="dxa"/>
            <w:gridSpan w:val="2"/>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Экономическое обоснование прибыли в торговле.</w:t>
            </w:r>
          </w:p>
          <w:p w:rsidR="00920BF0" w:rsidRDefault="00085835">
            <w:pPr>
              <w:spacing w:after="0" w:line="240" w:lineRule="auto"/>
              <w:jc w:val="both"/>
              <w:rPr>
                <w:sz w:val="24"/>
                <w:szCs w:val="24"/>
              </w:rPr>
            </w:pPr>
            <w:r>
              <w:rPr>
                <w:rFonts w:ascii="Times New Roman" w:hAnsi="Times New Roman" w:cs="Times New Roman"/>
                <w:color w:val="000000"/>
                <w:sz w:val="24"/>
                <w:szCs w:val="24"/>
              </w:rPr>
              <w:t>Повышение прибыли и рентабельности как фактор обеспечения кон-курентоспособности предприятий торговли.</w:t>
            </w:r>
          </w:p>
        </w:tc>
      </w:tr>
      <w:tr w:rsidR="00920BF0">
        <w:trPr>
          <w:trHeight w:hRule="exact" w:val="14"/>
        </w:trPr>
        <w:tc>
          <w:tcPr>
            <w:tcW w:w="285" w:type="dxa"/>
          </w:tcPr>
          <w:p w:rsidR="00920BF0" w:rsidRDefault="00920BF0"/>
        </w:tc>
        <w:tc>
          <w:tcPr>
            <w:tcW w:w="9356" w:type="dxa"/>
          </w:tcPr>
          <w:p w:rsidR="00920BF0" w:rsidRDefault="00920BF0"/>
        </w:tc>
      </w:tr>
      <w:tr w:rsidR="00920BF0">
        <w:trPr>
          <w:trHeight w:hRule="exact" w:val="304"/>
        </w:trPr>
        <w:tc>
          <w:tcPr>
            <w:tcW w:w="9654" w:type="dxa"/>
            <w:gridSpan w:val="2"/>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Формирование финансового результата, рентабельность.</w:t>
            </w:r>
          </w:p>
        </w:tc>
      </w:tr>
      <w:tr w:rsidR="00920BF0">
        <w:trPr>
          <w:trHeight w:hRule="exact" w:val="555"/>
        </w:trPr>
        <w:tc>
          <w:tcPr>
            <w:tcW w:w="9654" w:type="dxa"/>
            <w:gridSpan w:val="2"/>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Расчет финансового результата деятельности торговой организации. Определение рентабельности продаж, деятельности, вложенных ресурсов.</w:t>
            </w:r>
          </w:p>
        </w:tc>
      </w:tr>
      <w:tr w:rsidR="00920BF0">
        <w:trPr>
          <w:trHeight w:hRule="exact" w:val="14"/>
        </w:trPr>
        <w:tc>
          <w:tcPr>
            <w:tcW w:w="285" w:type="dxa"/>
          </w:tcPr>
          <w:p w:rsidR="00920BF0" w:rsidRDefault="00920BF0"/>
        </w:tc>
        <w:tc>
          <w:tcPr>
            <w:tcW w:w="9356" w:type="dxa"/>
          </w:tcPr>
          <w:p w:rsidR="00920BF0" w:rsidRDefault="00920BF0"/>
        </w:tc>
      </w:tr>
      <w:tr w:rsidR="00920BF0">
        <w:trPr>
          <w:trHeight w:hRule="exact" w:val="304"/>
        </w:trPr>
        <w:tc>
          <w:tcPr>
            <w:tcW w:w="9654" w:type="dxa"/>
            <w:gridSpan w:val="2"/>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финансовы ресуров организации</w:t>
            </w:r>
          </w:p>
        </w:tc>
      </w:tr>
      <w:tr w:rsidR="00920BF0">
        <w:trPr>
          <w:trHeight w:hRule="exact" w:val="826"/>
        </w:trPr>
        <w:tc>
          <w:tcPr>
            <w:tcW w:w="9654" w:type="dxa"/>
            <w:gridSpan w:val="2"/>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Показатели эффективности использования финансовы ресуров организации.Анализ структуры баланса, стоимости имущества, источников вложенных в него средств.</w:t>
            </w:r>
          </w:p>
        </w:tc>
      </w:tr>
      <w:tr w:rsidR="00920BF0">
        <w:trPr>
          <w:trHeight w:hRule="exact" w:val="14"/>
        </w:trPr>
        <w:tc>
          <w:tcPr>
            <w:tcW w:w="285" w:type="dxa"/>
          </w:tcPr>
          <w:p w:rsidR="00920BF0" w:rsidRDefault="00920BF0"/>
        </w:tc>
        <w:tc>
          <w:tcPr>
            <w:tcW w:w="9356" w:type="dxa"/>
          </w:tcPr>
          <w:p w:rsidR="00920BF0" w:rsidRDefault="00920BF0"/>
        </w:tc>
      </w:tr>
      <w:tr w:rsidR="00920BF0">
        <w:trPr>
          <w:trHeight w:hRule="exact" w:val="304"/>
        </w:trPr>
        <w:tc>
          <w:tcPr>
            <w:tcW w:w="9654" w:type="dxa"/>
            <w:gridSpan w:val="2"/>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Анализ финансового положения торговой организации</w:t>
            </w:r>
          </w:p>
        </w:tc>
      </w:tr>
      <w:tr w:rsidR="00920BF0">
        <w:trPr>
          <w:trHeight w:hRule="exact" w:val="555"/>
        </w:trPr>
        <w:tc>
          <w:tcPr>
            <w:tcW w:w="9654" w:type="dxa"/>
            <w:gridSpan w:val="2"/>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Анализ показателей финансового состояния: платежеспособности и ликвидности; финансовой устойчивости; деловой активности и прибыльности.</w:t>
            </w:r>
          </w:p>
        </w:tc>
      </w:tr>
      <w:tr w:rsidR="00920BF0">
        <w:trPr>
          <w:trHeight w:hRule="exact" w:val="14"/>
        </w:trPr>
        <w:tc>
          <w:tcPr>
            <w:tcW w:w="285" w:type="dxa"/>
          </w:tcPr>
          <w:p w:rsidR="00920BF0" w:rsidRDefault="00920BF0"/>
        </w:tc>
        <w:tc>
          <w:tcPr>
            <w:tcW w:w="9356" w:type="dxa"/>
          </w:tcPr>
          <w:p w:rsidR="00920BF0" w:rsidRDefault="00920BF0"/>
        </w:tc>
      </w:tr>
      <w:tr w:rsidR="00920BF0">
        <w:trPr>
          <w:trHeight w:hRule="exact" w:val="304"/>
        </w:trPr>
        <w:tc>
          <w:tcPr>
            <w:tcW w:w="9654" w:type="dxa"/>
            <w:gridSpan w:val="2"/>
            <w:shd w:val="clear" w:color="000000" w:fill="FFFFFF"/>
            <w:tcMar>
              <w:left w:w="34" w:type="dxa"/>
              <w:right w:w="34" w:type="dxa"/>
            </w:tcMar>
          </w:tcPr>
          <w:p w:rsidR="00920BF0" w:rsidRDefault="00085835">
            <w:pPr>
              <w:spacing w:after="0" w:line="240" w:lineRule="auto"/>
              <w:jc w:val="center"/>
              <w:rPr>
                <w:sz w:val="24"/>
                <w:szCs w:val="24"/>
              </w:rPr>
            </w:pPr>
            <w:r>
              <w:rPr>
                <w:rFonts w:ascii="Times New Roman" w:hAnsi="Times New Roman" w:cs="Times New Roman"/>
                <w:b/>
                <w:color w:val="000000"/>
                <w:sz w:val="24"/>
                <w:szCs w:val="24"/>
              </w:rPr>
              <w:t>Разработка показателелй финансового плана предприятия</w:t>
            </w:r>
          </w:p>
        </w:tc>
      </w:tr>
      <w:tr w:rsidR="00920BF0">
        <w:trPr>
          <w:trHeight w:hRule="exact" w:val="826"/>
        </w:trPr>
        <w:tc>
          <w:tcPr>
            <w:tcW w:w="9654" w:type="dxa"/>
            <w:gridSpan w:val="2"/>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Финансовое планирование: цель и задачи.</w:t>
            </w:r>
          </w:p>
          <w:p w:rsidR="00920BF0" w:rsidRDefault="00085835">
            <w:pPr>
              <w:spacing w:after="0" w:line="240" w:lineRule="auto"/>
              <w:jc w:val="both"/>
              <w:rPr>
                <w:sz w:val="24"/>
                <w:szCs w:val="24"/>
              </w:rPr>
            </w:pPr>
            <w:r>
              <w:rPr>
                <w:rFonts w:ascii="Times New Roman" w:hAnsi="Times New Roman" w:cs="Times New Roman"/>
                <w:color w:val="000000"/>
                <w:sz w:val="24"/>
                <w:szCs w:val="24"/>
              </w:rPr>
              <w:t>Содержание и документальное оформление финансового плана предприятий торговли.</w:t>
            </w:r>
          </w:p>
          <w:p w:rsidR="00920BF0" w:rsidRDefault="00085835">
            <w:pPr>
              <w:spacing w:after="0" w:line="240" w:lineRule="auto"/>
              <w:jc w:val="both"/>
              <w:rPr>
                <w:sz w:val="24"/>
                <w:szCs w:val="24"/>
              </w:rPr>
            </w:pPr>
            <w:r>
              <w:rPr>
                <w:rFonts w:ascii="Times New Roman" w:hAnsi="Times New Roman" w:cs="Times New Roman"/>
                <w:color w:val="000000"/>
                <w:sz w:val="24"/>
                <w:szCs w:val="24"/>
              </w:rPr>
              <w:t>Баланс доходов и расходов предприятия.</w:t>
            </w:r>
          </w:p>
        </w:tc>
      </w:tr>
      <w:tr w:rsidR="00920BF0">
        <w:trPr>
          <w:trHeight w:hRule="exact" w:val="855"/>
        </w:trPr>
        <w:tc>
          <w:tcPr>
            <w:tcW w:w="9654" w:type="dxa"/>
            <w:gridSpan w:val="2"/>
            <w:shd w:val="clear" w:color="000000" w:fill="FFFFFF"/>
            <w:tcMar>
              <w:left w:w="34" w:type="dxa"/>
              <w:right w:w="34" w:type="dxa"/>
            </w:tcMar>
          </w:tcPr>
          <w:p w:rsidR="00920BF0" w:rsidRDefault="00920BF0">
            <w:pPr>
              <w:spacing w:after="0" w:line="240" w:lineRule="auto"/>
              <w:rPr>
                <w:sz w:val="24"/>
                <w:szCs w:val="24"/>
              </w:rPr>
            </w:pPr>
          </w:p>
          <w:p w:rsidR="00920BF0" w:rsidRDefault="000858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0BF0">
        <w:trPr>
          <w:trHeight w:hRule="exact" w:val="4912"/>
        </w:trPr>
        <w:tc>
          <w:tcPr>
            <w:tcW w:w="9654" w:type="dxa"/>
            <w:gridSpan w:val="2"/>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торговой отрасли» / Герасимова Н.О.. – Омск: Изд-во Омской гуманитарной академии, 2021.</w:t>
            </w:r>
          </w:p>
          <w:p w:rsidR="00920BF0" w:rsidRDefault="000858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0BF0" w:rsidRDefault="000858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0BF0" w:rsidRDefault="000858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0BF0">
        <w:trPr>
          <w:trHeight w:hRule="exact" w:val="138"/>
        </w:trPr>
        <w:tc>
          <w:tcPr>
            <w:tcW w:w="285" w:type="dxa"/>
          </w:tcPr>
          <w:p w:rsidR="00920BF0" w:rsidRDefault="00920BF0"/>
        </w:tc>
        <w:tc>
          <w:tcPr>
            <w:tcW w:w="9356" w:type="dxa"/>
          </w:tcPr>
          <w:p w:rsidR="00920BF0" w:rsidRDefault="00920BF0"/>
        </w:tc>
      </w:tr>
      <w:tr w:rsidR="00920BF0">
        <w:trPr>
          <w:trHeight w:hRule="exact" w:val="855"/>
        </w:trPr>
        <w:tc>
          <w:tcPr>
            <w:tcW w:w="9654" w:type="dxa"/>
            <w:gridSpan w:val="2"/>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0BF0" w:rsidRDefault="00085835">
            <w:pPr>
              <w:spacing w:after="0" w:line="240" w:lineRule="auto"/>
              <w:rPr>
                <w:sz w:val="24"/>
                <w:szCs w:val="24"/>
              </w:rPr>
            </w:pPr>
            <w:r>
              <w:rPr>
                <w:rFonts w:ascii="Times New Roman" w:hAnsi="Times New Roman" w:cs="Times New Roman"/>
                <w:b/>
                <w:color w:val="000000"/>
                <w:sz w:val="24"/>
                <w:szCs w:val="24"/>
              </w:rPr>
              <w:t>Основная:</w:t>
            </w:r>
          </w:p>
        </w:tc>
      </w:tr>
      <w:tr w:rsidR="00920BF0">
        <w:trPr>
          <w:trHeight w:hRule="exact" w:val="555"/>
        </w:trPr>
        <w:tc>
          <w:tcPr>
            <w:tcW w:w="9654" w:type="dxa"/>
            <w:gridSpan w:val="2"/>
            <w:shd w:val="clear" w:color="000000" w:fill="FFFFFF"/>
            <w:tcMar>
              <w:left w:w="34" w:type="dxa"/>
              <w:right w:w="34" w:type="dxa"/>
            </w:tcMar>
          </w:tcPr>
          <w:p w:rsidR="00920BF0" w:rsidRDefault="000858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63AE7">
                <w:rPr>
                  <w:rStyle w:val="a3"/>
                </w:rPr>
                <w:t>https://urait.ru/bcode/454633</w:t>
              </w:r>
            </w:hyperlink>
            <w:r>
              <w:t xml:space="preserve"> </w:t>
            </w:r>
          </w:p>
        </w:tc>
      </w:tr>
      <w:tr w:rsidR="00920BF0">
        <w:trPr>
          <w:trHeight w:hRule="exact" w:val="555"/>
        </w:trPr>
        <w:tc>
          <w:tcPr>
            <w:tcW w:w="9654" w:type="dxa"/>
            <w:gridSpan w:val="2"/>
            <w:shd w:val="clear" w:color="000000" w:fill="FFFFFF"/>
            <w:tcMar>
              <w:left w:w="34" w:type="dxa"/>
              <w:right w:w="34" w:type="dxa"/>
            </w:tcMar>
          </w:tcPr>
          <w:p w:rsidR="00920BF0" w:rsidRDefault="000858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Торговое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Каращук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63AE7">
                <w:rPr>
                  <w:rStyle w:val="a3"/>
                </w:rPr>
                <w:t>https://urait.ru/bcode/447436</w:t>
              </w:r>
            </w:hyperlink>
            <w:r>
              <w:t xml:space="preserve"> </w:t>
            </w:r>
          </w:p>
        </w:tc>
      </w:tr>
      <w:tr w:rsidR="00920BF0">
        <w:trPr>
          <w:trHeight w:hRule="exact" w:val="826"/>
        </w:trPr>
        <w:tc>
          <w:tcPr>
            <w:tcW w:w="9654" w:type="dxa"/>
            <w:gridSpan w:val="2"/>
            <w:shd w:val="clear" w:color="000000" w:fill="FFFFFF"/>
            <w:tcMar>
              <w:left w:w="34" w:type="dxa"/>
              <w:right w:w="34" w:type="dxa"/>
            </w:tcMar>
          </w:tcPr>
          <w:p w:rsidR="00920BF0" w:rsidRDefault="000858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63AE7">
                <w:rPr>
                  <w:rStyle w:val="a3"/>
                </w:rPr>
                <w:t>https://urait.ru/bcode/450000</w:t>
              </w:r>
            </w:hyperlink>
            <w:r>
              <w:t xml:space="preserve"> </w:t>
            </w:r>
          </w:p>
        </w:tc>
      </w:tr>
      <w:tr w:rsidR="00920BF0">
        <w:trPr>
          <w:trHeight w:hRule="exact" w:val="555"/>
        </w:trPr>
        <w:tc>
          <w:tcPr>
            <w:tcW w:w="9654" w:type="dxa"/>
            <w:gridSpan w:val="2"/>
            <w:shd w:val="clear" w:color="000000" w:fill="FFFFFF"/>
            <w:tcMar>
              <w:left w:w="34" w:type="dxa"/>
              <w:right w:w="34" w:type="dxa"/>
            </w:tcMar>
          </w:tcPr>
          <w:p w:rsidR="00920BF0" w:rsidRDefault="0008583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Кельчевская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63AE7">
                <w:rPr>
                  <w:rStyle w:val="a3"/>
                </w:rPr>
                <w:t>https://urait.ru/bcode/453301</w:t>
              </w:r>
            </w:hyperlink>
            <w:r>
              <w:t xml:space="preserve"> </w:t>
            </w:r>
          </w:p>
        </w:tc>
      </w:tr>
      <w:tr w:rsidR="00920BF0">
        <w:trPr>
          <w:trHeight w:hRule="exact" w:val="277"/>
        </w:trPr>
        <w:tc>
          <w:tcPr>
            <w:tcW w:w="285" w:type="dxa"/>
          </w:tcPr>
          <w:p w:rsidR="00920BF0" w:rsidRDefault="00920BF0"/>
        </w:tc>
        <w:tc>
          <w:tcPr>
            <w:tcW w:w="9370"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i/>
                <w:color w:val="000000"/>
                <w:sz w:val="24"/>
                <w:szCs w:val="24"/>
              </w:rPr>
              <w:t>Дополнительная:</w:t>
            </w:r>
          </w:p>
        </w:tc>
      </w:tr>
      <w:tr w:rsidR="00920BF0">
        <w:trPr>
          <w:trHeight w:hRule="exact" w:val="26"/>
        </w:trPr>
        <w:tc>
          <w:tcPr>
            <w:tcW w:w="9654" w:type="dxa"/>
            <w:gridSpan w:val="2"/>
            <w:vMerge w:val="restart"/>
            <w:shd w:val="clear" w:color="000000" w:fill="FFFFFF"/>
            <w:tcMar>
              <w:left w:w="34" w:type="dxa"/>
              <w:right w:w="34" w:type="dxa"/>
            </w:tcMar>
          </w:tcPr>
          <w:p w:rsidR="00920BF0" w:rsidRDefault="000858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63AE7">
                <w:rPr>
                  <w:rStyle w:val="a3"/>
                </w:rPr>
                <w:t>https://urait.ru/bcode/450535</w:t>
              </w:r>
            </w:hyperlink>
            <w:r>
              <w:t xml:space="preserve"> </w:t>
            </w:r>
          </w:p>
        </w:tc>
      </w:tr>
      <w:tr w:rsidR="00920BF0">
        <w:trPr>
          <w:trHeight w:hRule="exact" w:val="528"/>
        </w:trPr>
        <w:tc>
          <w:tcPr>
            <w:tcW w:w="9654" w:type="dxa"/>
            <w:gridSpan w:val="2"/>
            <w:vMerge/>
            <w:shd w:val="clear" w:color="000000" w:fill="FFFFFF"/>
            <w:tcMar>
              <w:left w:w="34" w:type="dxa"/>
              <w:right w:w="34" w:type="dxa"/>
            </w:tcMar>
          </w:tcPr>
          <w:p w:rsidR="00920BF0" w:rsidRDefault="00920BF0"/>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826"/>
        </w:trPr>
        <w:tc>
          <w:tcPr>
            <w:tcW w:w="9654" w:type="dxa"/>
            <w:shd w:val="clear" w:color="000000" w:fill="FFFFFF"/>
            <w:tcMar>
              <w:left w:w="34" w:type="dxa"/>
              <w:right w:w="34" w:type="dxa"/>
            </w:tcMar>
          </w:tcPr>
          <w:p w:rsidR="00920BF0" w:rsidRDefault="0008583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63AE7">
                <w:rPr>
                  <w:rStyle w:val="a3"/>
                </w:rPr>
                <w:t>https://www.biblio-online.ru/bcode/432143</w:t>
              </w:r>
            </w:hyperlink>
            <w:r>
              <w:t xml:space="preserve"> </w:t>
            </w:r>
          </w:p>
        </w:tc>
      </w:tr>
      <w:tr w:rsidR="00920BF0">
        <w:trPr>
          <w:trHeight w:hRule="exact" w:val="555"/>
        </w:trPr>
        <w:tc>
          <w:tcPr>
            <w:tcW w:w="9654" w:type="dxa"/>
            <w:shd w:val="clear" w:color="000000" w:fill="FFFFFF"/>
            <w:tcMar>
              <w:left w:w="34" w:type="dxa"/>
              <w:right w:w="34" w:type="dxa"/>
            </w:tcMar>
          </w:tcPr>
          <w:p w:rsidR="00920BF0" w:rsidRDefault="000858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торговой</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Шакланова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63AE7">
                <w:rPr>
                  <w:rStyle w:val="a3"/>
                </w:rPr>
                <w:t>https://urait.ru/bcode/425898</w:t>
              </w:r>
            </w:hyperlink>
            <w:r>
              <w:t xml:space="preserve"> </w:t>
            </w:r>
          </w:p>
        </w:tc>
      </w:tr>
      <w:tr w:rsidR="00920BF0">
        <w:trPr>
          <w:trHeight w:hRule="exact" w:val="585"/>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0BF0">
        <w:trPr>
          <w:trHeight w:hRule="exact" w:val="9751"/>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63AE7">
                <w:rPr>
                  <w:rStyle w:val="a3"/>
                  <w:rFonts w:ascii="Times New Roman" w:hAnsi="Times New Roman" w:cs="Times New Roman"/>
                  <w:sz w:val="24"/>
                  <w:szCs w:val="24"/>
                </w:rPr>
                <w:t>http://www.iprbookshop.ru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63AE7">
                <w:rPr>
                  <w:rStyle w:val="a3"/>
                  <w:rFonts w:ascii="Times New Roman" w:hAnsi="Times New Roman" w:cs="Times New Roman"/>
                  <w:sz w:val="24"/>
                  <w:szCs w:val="24"/>
                </w:rPr>
                <w:t>http://biblio-online.ru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63AE7">
                <w:rPr>
                  <w:rStyle w:val="a3"/>
                  <w:rFonts w:ascii="Times New Roman" w:hAnsi="Times New Roman" w:cs="Times New Roman"/>
                  <w:sz w:val="24"/>
                  <w:szCs w:val="24"/>
                </w:rPr>
                <w:t>http://window.edu.ru/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63AE7">
                <w:rPr>
                  <w:rStyle w:val="a3"/>
                  <w:rFonts w:ascii="Times New Roman" w:hAnsi="Times New Roman" w:cs="Times New Roman"/>
                  <w:sz w:val="24"/>
                  <w:szCs w:val="24"/>
                </w:rPr>
                <w:t>http://elibrary.ru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63AE7">
                <w:rPr>
                  <w:rStyle w:val="a3"/>
                  <w:rFonts w:ascii="Times New Roman" w:hAnsi="Times New Roman" w:cs="Times New Roman"/>
                  <w:sz w:val="24"/>
                  <w:szCs w:val="24"/>
                </w:rPr>
                <w:t>http://www.sciencedirect.com</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63AE7">
                <w:rPr>
                  <w:rStyle w:val="a3"/>
                  <w:rFonts w:ascii="Times New Roman" w:hAnsi="Times New Roman" w:cs="Times New Roman"/>
                  <w:sz w:val="24"/>
                  <w:szCs w:val="24"/>
                </w:rPr>
                <w:t>http://journals.cambridge.org</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63AE7">
                <w:rPr>
                  <w:rStyle w:val="a3"/>
                  <w:rFonts w:ascii="Times New Roman" w:hAnsi="Times New Roman" w:cs="Times New Roman"/>
                  <w:sz w:val="24"/>
                  <w:szCs w:val="24"/>
                </w:rPr>
                <w:t>http://www.oxfordjoumals.org</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63AE7">
                <w:rPr>
                  <w:rStyle w:val="a3"/>
                  <w:rFonts w:ascii="Times New Roman" w:hAnsi="Times New Roman" w:cs="Times New Roman"/>
                  <w:sz w:val="24"/>
                  <w:szCs w:val="24"/>
                </w:rPr>
                <w:t>http://dic.academic.ru/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63AE7">
                <w:rPr>
                  <w:rStyle w:val="a3"/>
                  <w:rFonts w:ascii="Times New Roman" w:hAnsi="Times New Roman" w:cs="Times New Roman"/>
                  <w:sz w:val="24"/>
                  <w:szCs w:val="24"/>
                </w:rPr>
                <w:t>http://www.benran.ru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63AE7">
                <w:rPr>
                  <w:rStyle w:val="a3"/>
                  <w:rFonts w:ascii="Times New Roman" w:hAnsi="Times New Roman" w:cs="Times New Roman"/>
                  <w:sz w:val="24"/>
                  <w:szCs w:val="24"/>
                </w:rPr>
                <w:t>http://www.gks.ru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63AE7">
                <w:rPr>
                  <w:rStyle w:val="a3"/>
                  <w:rFonts w:ascii="Times New Roman" w:hAnsi="Times New Roman" w:cs="Times New Roman"/>
                  <w:sz w:val="24"/>
                  <w:szCs w:val="24"/>
                </w:rPr>
                <w:t>http://diss.rsl.ru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63AE7">
                <w:rPr>
                  <w:rStyle w:val="a3"/>
                  <w:rFonts w:ascii="Times New Roman" w:hAnsi="Times New Roman" w:cs="Times New Roman"/>
                  <w:sz w:val="24"/>
                  <w:szCs w:val="24"/>
                </w:rPr>
                <w:t>http://ru.spinform.ru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0BF0" w:rsidRDefault="000858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0BF0">
        <w:trPr>
          <w:trHeight w:hRule="exact" w:val="31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0BF0">
        <w:trPr>
          <w:trHeight w:hRule="exact" w:val="3359"/>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10456"/>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920BF0" w:rsidRDefault="000858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0BF0" w:rsidRDefault="000858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0BF0" w:rsidRDefault="000858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0BF0" w:rsidRDefault="000858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0BF0" w:rsidRDefault="000858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0BF0" w:rsidRDefault="000858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0BF0" w:rsidRDefault="000858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0BF0" w:rsidRDefault="000858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0BF0" w:rsidRDefault="000858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0BF0">
        <w:trPr>
          <w:trHeight w:hRule="exact" w:val="855"/>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0BF0">
        <w:trPr>
          <w:trHeight w:hRule="exact" w:val="2989"/>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0BF0" w:rsidRDefault="00920BF0">
            <w:pPr>
              <w:spacing w:after="0" w:line="240" w:lineRule="auto"/>
              <w:jc w:val="both"/>
              <w:rPr>
                <w:sz w:val="24"/>
                <w:szCs w:val="24"/>
              </w:rPr>
            </w:pPr>
          </w:p>
          <w:p w:rsidR="00920BF0" w:rsidRDefault="000858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0BF0" w:rsidRDefault="000858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0BF0" w:rsidRDefault="000858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0BF0" w:rsidRDefault="000858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0BF0" w:rsidRDefault="000858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0BF0" w:rsidRDefault="000858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0BF0" w:rsidRDefault="00920BF0">
            <w:pPr>
              <w:spacing w:after="0" w:line="240" w:lineRule="auto"/>
              <w:jc w:val="both"/>
              <w:rPr>
                <w:sz w:val="24"/>
                <w:szCs w:val="24"/>
              </w:rPr>
            </w:pPr>
          </w:p>
          <w:p w:rsidR="00920BF0" w:rsidRDefault="000858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63AE7">
                <w:rPr>
                  <w:rStyle w:val="a3"/>
                  <w:rFonts w:ascii="Times New Roman" w:hAnsi="Times New Roman" w:cs="Times New Roman"/>
                  <w:sz w:val="24"/>
                  <w:szCs w:val="24"/>
                </w:rPr>
                <w:t>http://www.president.kremlin.ru</w:t>
              </w:r>
            </w:hyperlink>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63AE7">
                <w:rPr>
                  <w:rStyle w:val="a3"/>
                  <w:rFonts w:ascii="Times New Roman" w:hAnsi="Times New Roman" w:cs="Times New Roman"/>
                  <w:sz w:val="24"/>
                  <w:szCs w:val="24"/>
                </w:rPr>
                <w:t>http://pravo.gov.ru</w:t>
              </w:r>
            </w:hyperlink>
          </w:p>
        </w:tc>
      </w:tr>
      <w:tr w:rsidR="00920BF0">
        <w:trPr>
          <w:trHeight w:hRule="exact" w:val="30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63AE7">
                <w:rPr>
                  <w:rStyle w:val="a3"/>
                  <w:rFonts w:ascii="Times New Roman" w:hAnsi="Times New Roman" w:cs="Times New Roman"/>
                  <w:sz w:val="24"/>
                  <w:szCs w:val="24"/>
                </w:rPr>
                <w:t>http://edu.garant.ru/omga/</w:t>
              </w:r>
            </w:hyperlink>
          </w:p>
        </w:tc>
      </w:tr>
      <w:tr w:rsidR="00920BF0">
        <w:trPr>
          <w:trHeight w:hRule="exact" w:val="585"/>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63AE7">
                <w:rPr>
                  <w:rStyle w:val="a3"/>
                  <w:rFonts w:ascii="Times New Roman" w:hAnsi="Times New Roman" w:cs="Times New Roman"/>
                  <w:sz w:val="24"/>
                  <w:szCs w:val="24"/>
                </w:rPr>
                <w:t>http://www.consultant.ru/edu/student/study/</w:t>
              </w:r>
            </w:hyperlink>
          </w:p>
        </w:tc>
      </w:tr>
      <w:tr w:rsidR="00920BF0">
        <w:trPr>
          <w:trHeight w:hRule="exact" w:val="31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0BF0">
        <w:trPr>
          <w:trHeight w:hRule="exact" w:val="7587"/>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0BF0" w:rsidRDefault="000858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0BF0" w:rsidRDefault="000858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0BF0" w:rsidRDefault="000858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0BF0" w:rsidRDefault="000858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0BF0" w:rsidRDefault="000858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0BF0" w:rsidRDefault="000858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0BF0" w:rsidRDefault="000858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0BF0" w:rsidRDefault="000858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0BF0" w:rsidRDefault="000858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0BF0" w:rsidRDefault="000858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0BF0" w:rsidRDefault="000858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0BF0" w:rsidRDefault="000858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0BF0" w:rsidRDefault="000858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0BF0">
        <w:trPr>
          <w:trHeight w:hRule="exact" w:val="277"/>
        </w:trPr>
        <w:tc>
          <w:tcPr>
            <w:tcW w:w="9640" w:type="dxa"/>
          </w:tcPr>
          <w:p w:rsidR="00920BF0" w:rsidRDefault="00920BF0"/>
        </w:tc>
      </w:tr>
      <w:tr w:rsidR="00920BF0">
        <w:trPr>
          <w:trHeight w:hRule="exact" w:val="585"/>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0BF0">
        <w:trPr>
          <w:trHeight w:hRule="exact" w:val="5128"/>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0BF0" w:rsidRDefault="000858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0BF0" w:rsidRDefault="000858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9210"/>
        </w:trPr>
        <w:tc>
          <w:tcPr>
            <w:tcW w:w="9654" w:type="dxa"/>
            <w:shd w:val="clear" w:color="000000" w:fill="FFFFFF"/>
            <w:tcMar>
              <w:left w:w="34" w:type="dxa"/>
              <w:right w:w="34" w:type="dxa"/>
            </w:tcMar>
          </w:tcPr>
          <w:p w:rsidR="00920BF0" w:rsidRDefault="0008583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20BF0" w:rsidRDefault="000858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0BF0" w:rsidRDefault="000858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20BF0" w:rsidRDefault="000858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20BF0">
        <w:trPr>
          <w:trHeight w:hRule="exact" w:val="3830"/>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20BF0">
        <w:trPr>
          <w:trHeight w:hRule="exact" w:val="2350"/>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920BF0" w:rsidRDefault="000858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0BF0">
        <w:trPr>
          <w:trHeight w:hRule="exact" w:val="314"/>
        </w:trPr>
        <w:tc>
          <w:tcPr>
            <w:tcW w:w="9654" w:type="dxa"/>
            <w:shd w:val="clear" w:color="000000" w:fill="FFFFFF"/>
            <w:tcMar>
              <w:left w:w="34" w:type="dxa"/>
              <w:right w:w="34" w:type="dxa"/>
            </w:tcMar>
          </w:tcPr>
          <w:p w:rsidR="00920BF0" w:rsidRDefault="00085835">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920BF0" w:rsidRDefault="00920BF0"/>
    <w:sectPr w:rsidR="00920B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0071"/>
    <w:rsid w:val="00085835"/>
    <w:rsid w:val="001F0BC7"/>
    <w:rsid w:val="00920BF0"/>
    <w:rsid w:val="00963AE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CE7C4D-E56C-450A-8283-DD39FEA0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835"/>
    <w:rPr>
      <w:color w:val="0563C1" w:themeColor="hyperlink"/>
      <w:u w:val="single"/>
    </w:rPr>
  </w:style>
  <w:style w:type="character" w:styleId="a4">
    <w:name w:val="Unresolved Mention"/>
    <w:basedOn w:val="a0"/>
    <w:uiPriority w:val="99"/>
    <w:semiHidden/>
    <w:unhideWhenUsed/>
    <w:rsid w:val="0096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30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000"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4743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25898"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54633" TargetMode="External"/><Relationship Id="rId9" Type="http://schemas.openxmlformats.org/officeDocument/2006/relationships/hyperlink" Target="https://www.biblio-online.ru/bcode/43214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6380</Words>
  <Characters>36366</Characters>
  <Application>Microsoft Office Word</Application>
  <DocSecurity>0</DocSecurity>
  <Lines>303</Lines>
  <Paragraphs>85</Paragraphs>
  <ScaleCrop>false</ScaleCrop>
  <Company>diakov.net</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2021-2022_ФГОС3++2021_Бак-ОФО-ТД(ОиУЗД)(21)_plx_Экономика торговой отрасли</dc:title>
  <dc:creator>FastReport.NET</dc:creator>
  <cp:lastModifiedBy>Mark Bernstorf</cp:lastModifiedBy>
  <cp:revision>4</cp:revision>
  <dcterms:created xsi:type="dcterms:W3CDTF">2021-10-16T16:00:00Z</dcterms:created>
  <dcterms:modified xsi:type="dcterms:W3CDTF">2022-11-12T15:43:00Z</dcterms:modified>
</cp:coreProperties>
</file>